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Utsaah" w:hAnsi="Utsaah" w:cs="Utsaah"/>
          <w:sz w:val="24"/>
          <w:szCs w:val="24"/>
        </w:rPr>
      </w:pPr>
    </w:p>
    <w:p>
      <w:pPr>
        <w:rPr>
          <w:rFonts w:ascii="Utsaah" w:hAnsi="Utsaah" w:eastAsia="宋体" w:cs="Utsaah"/>
          <w:b/>
          <w:bCs/>
          <w:kern w:val="36"/>
          <w:sz w:val="64"/>
          <w:szCs w:val="64"/>
        </w:rPr>
      </w:pPr>
      <w:r>
        <w:rPr>
          <w:rFonts w:hint="eastAsia" w:ascii="Utsaah" w:hAnsi="Utsaah" w:eastAsia="宋体" w:cs="Utsaah"/>
          <w:b/>
          <w:bCs/>
          <w:kern w:val="36"/>
          <w:sz w:val="64"/>
          <w:szCs w:val="64"/>
        </w:rPr>
        <w:t>CA400-鸽智养（PigeonSmart）鸽子养殖管理系统</w:t>
      </w: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sdt>
      <w:sdtPr>
        <w:rPr>
          <w:rFonts w:asciiTheme="minorHAnsi" w:hAnsiTheme="minorHAnsi" w:eastAsiaTheme="minorEastAsia" w:cstheme="minorBidi"/>
          <w:b w:val="0"/>
          <w:bCs w:val="0"/>
          <w:color w:val="auto"/>
          <w:kern w:val="2"/>
          <w:szCs w:val="22"/>
          <w:lang w:val="zh-CN"/>
        </w:rPr>
        <w:id w:val="905571744"/>
      </w:sdtPr>
      <w:sdtEndPr>
        <w:rPr>
          <w:rFonts w:asciiTheme="minorHAnsi" w:hAnsiTheme="minorHAnsi" w:eastAsiaTheme="minorEastAsia" w:cstheme="minorBidi"/>
          <w:b w:val="0"/>
          <w:bCs w:val="0"/>
          <w:color w:val="auto"/>
          <w:kern w:val="2"/>
          <w:szCs w:val="22"/>
          <w:lang w:val="zh-CN"/>
        </w:rPr>
      </w:sdtEndPr>
      <w:sdtContent>
        <w:p>
          <w:pPr>
            <w:pStyle w:val="24"/>
          </w:pPr>
          <w:r>
            <w:rPr>
              <w:lang w:val="zh-CN"/>
            </w:rPr>
            <w:t>目录</w:t>
          </w:r>
        </w:p>
        <w:p>
          <w:pPr>
            <w:pStyle w:val="11"/>
            <w:tabs>
              <w:tab w:val="right" w:leader="dot" w:pos="8296"/>
            </w:tabs>
            <w:rPr>
              <w:sz w:val="21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"_Toc191116688" </w:instrText>
          </w:r>
          <w:r>
            <w:fldChar w:fldCharType="separate"/>
          </w:r>
          <w:r>
            <w:rPr>
              <w:rStyle w:val="16"/>
            </w:rPr>
            <w:t xml:space="preserve">1. </w:t>
          </w:r>
          <w:r>
            <w:rPr>
              <w:rStyle w:val="16"/>
              <w:rFonts w:hint="eastAsia"/>
            </w:rPr>
            <w:t>鸽子养殖管理</w:t>
          </w:r>
          <w:r>
            <w:tab/>
          </w:r>
          <w:r>
            <w:fldChar w:fldCharType="begin"/>
          </w:r>
          <w:r>
            <w:instrText xml:space="preserve"> PAGEREF _Toc191116688 \h </w:instrText>
          </w:r>
          <w:r>
            <w:fldChar w:fldCharType="separate"/>
          </w:r>
          <w:r>
            <w:t>- 3 -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296"/>
            </w:tabs>
            <w:rPr>
              <w:sz w:val="21"/>
            </w:rPr>
          </w:pPr>
          <w:r>
            <w:fldChar w:fldCharType="begin"/>
          </w:r>
          <w:r>
            <w:instrText xml:space="preserve"> HYPERLINK \l "_Toc191116689" </w:instrText>
          </w:r>
          <w:r>
            <w:fldChar w:fldCharType="separate"/>
          </w:r>
          <w:r>
            <w:rPr>
              <w:rStyle w:val="16"/>
            </w:rPr>
            <w:t xml:space="preserve">2. </w:t>
          </w:r>
          <w:r>
            <w:rPr>
              <w:rStyle w:val="16"/>
              <w:rFonts w:hint="eastAsia"/>
            </w:rPr>
            <w:t>饲料与投喂管理</w:t>
          </w:r>
          <w:r>
            <w:tab/>
          </w:r>
          <w:r>
            <w:fldChar w:fldCharType="begin"/>
          </w:r>
          <w:r>
            <w:instrText xml:space="preserve"> PAGEREF _Toc191116689 \h </w:instrText>
          </w:r>
          <w:r>
            <w:fldChar w:fldCharType="separate"/>
          </w:r>
          <w:r>
            <w:t>- 4 -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296"/>
            </w:tabs>
            <w:rPr>
              <w:sz w:val="21"/>
            </w:rPr>
          </w:pPr>
          <w:r>
            <w:fldChar w:fldCharType="begin"/>
          </w:r>
          <w:r>
            <w:instrText xml:space="preserve"> HYPERLINK \l "_Toc191116690" </w:instrText>
          </w:r>
          <w:r>
            <w:fldChar w:fldCharType="separate"/>
          </w:r>
          <w:r>
            <w:rPr>
              <w:rStyle w:val="16"/>
            </w:rPr>
            <w:t xml:space="preserve">3. </w:t>
          </w:r>
          <w:r>
            <w:rPr>
              <w:rStyle w:val="16"/>
              <w:rFonts w:hint="eastAsia"/>
            </w:rPr>
            <w:t>鸽舍与环境管理</w:t>
          </w:r>
          <w:r>
            <w:tab/>
          </w:r>
          <w:r>
            <w:fldChar w:fldCharType="begin"/>
          </w:r>
          <w:r>
            <w:instrText xml:space="preserve"> PAGEREF _Toc191116690 \h </w:instrText>
          </w:r>
          <w:r>
            <w:fldChar w:fldCharType="separate"/>
          </w:r>
          <w:r>
            <w:t>- 4 -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296"/>
            </w:tabs>
            <w:rPr>
              <w:sz w:val="21"/>
            </w:rPr>
          </w:pPr>
          <w:r>
            <w:fldChar w:fldCharType="begin"/>
          </w:r>
          <w:r>
            <w:instrText xml:space="preserve"> HYPERLINK \l "_Toc191116691" </w:instrText>
          </w:r>
          <w:r>
            <w:fldChar w:fldCharType="separate"/>
          </w:r>
          <w:r>
            <w:rPr>
              <w:rStyle w:val="16"/>
            </w:rPr>
            <w:t xml:space="preserve">4. </w:t>
          </w:r>
          <w:r>
            <w:rPr>
              <w:rStyle w:val="16"/>
              <w:rFonts w:hint="eastAsia"/>
            </w:rPr>
            <w:t>健康与疾病管理</w:t>
          </w:r>
          <w:r>
            <w:tab/>
          </w:r>
          <w:r>
            <w:fldChar w:fldCharType="begin"/>
          </w:r>
          <w:r>
            <w:instrText xml:space="preserve"> PAGEREF _Toc191116691 \h </w:instrText>
          </w:r>
          <w:r>
            <w:fldChar w:fldCharType="separate"/>
          </w:r>
          <w:r>
            <w:t>- 5 -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296"/>
            </w:tabs>
            <w:rPr>
              <w:sz w:val="21"/>
            </w:rPr>
          </w:pPr>
          <w:r>
            <w:fldChar w:fldCharType="begin"/>
          </w:r>
          <w:r>
            <w:instrText xml:space="preserve"> HYPERLINK \l "_Toc191116692" </w:instrText>
          </w:r>
          <w:r>
            <w:fldChar w:fldCharType="separate"/>
          </w:r>
          <w:r>
            <w:rPr>
              <w:rStyle w:val="16"/>
            </w:rPr>
            <w:t xml:space="preserve">5. </w:t>
          </w:r>
          <w:r>
            <w:rPr>
              <w:rStyle w:val="16"/>
              <w:rFonts w:hint="eastAsia"/>
            </w:rPr>
            <w:t>生产与销售管理</w:t>
          </w:r>
          <w:r>
            <w:tab/>
          </w:r>
          <w:r>
            <w:fldChar w:fldCharType="begin"/>
          </w:r>
          <w:r>
            <w:instrText xml:space="preserve"> PAGEREF _Toc191116692 \h </w:instrText>
          </w:r>
          <w:r>
            <w:fldChar w:fldCharType="separate"/>
          </w:r>
          <w:r>
            <w:t>- 5 -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296"/>
            </w:tabs>
            <w:rPr>
              <w:sz w:val="21"/>
            </w:rPr>
          </w:pPr>
          <w:r>
            <w:fldChar w:fldCharType="begin"/>
          </w:r>
          <w:r>
            <w:instrText xml:space="preserve"> HYPERLINK \l "_Toc191116693" </w:instrText>
          </w:r>
          <w:r>
            <w:fldChar w:fldCharType="separate"/>
          </w:r>
          <w:r>
            <w:rPr>
              <w:rStyle w:val="16"/>
            </w:rPr>
            <w:t xml:space="preserve">6. </w:t>
          </w:r>
          <w:r>
            <w:rPr>
              <w:rStyle w:val="16"/>
              <w:rFonts w:hint="eastAsia"/>
            </w:rPr>
            <w:t>财务与成本管理</w:t>
          </w:r>
          <w:r>
            <w:tab/>
          </w:r>
          <w:r>
            <w:fldChar w:fldCharType="begin"/>
          </w:r>
          <w:r>
            <w:instrText xml:space="preserve"> PAGEREF _Toc191116693 \h </w:instrText>
          </w:r>
          <w:r>
            <w:fldChar w:fldCharType="separate"/>
          </w:r>
          <w:r>
            <w:t>- 6 -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296"/>
            </w:tabs>
            <w:rPr>
              <w:sz w:val="21"/>
            </w:rPr>
          </w:pPr>
          <w:r>
            <w:fldChar w:fldCharType="begin"/>
          </w:r>
          <w:r>
            <w:instrText xml:space="preserve"> HYPERLINK \l "_Toc191116694" </w:instrText>
          </w:r>
          <w:r>
            <w:fldChar w:fldCharType="separate"/>
          </w:r>
          <w:r>
            <w:rPr>
              <w:rStyle w:val="16"/>
            </w:rPr>
            <w:t xml:space="preserve">7. </w:t>
          </w:r>
          <w:r>
            <w:rPr>
              <w:rStyle w:val="16"/>
              <w:rFonts w:hint="eastAsia"/>
            </w:rPr>
            <w:t>数据分析与报表</w:t>
          </w:r>
          <w:r>
            <w:tab/>
          </w:r>
          <w:r>
            <w:fldChar w:fldCharType="begin"/>
          </w:r>
          <w:r>
            <w:instrText xml:space="preserve"> PAGEREF _Toc191116694 \h </w:instrText>
          </w:r>
          <w:r>
            <w:fldChar w:fldCharType="separate"/>
          </w:r>
          <w:r>
            <w:t>- 6 -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296"/>
            </w:tabs>
            <w:rPr>
              <w:sz w:val="21"/>
            </w:rPr>
          </w:pPr>
          <w:r>
            <w:fldChar w:fldCharType="begin"/>
          </w:r>
          <w:r>
            <w:instrText xml:space="preserve"> HYPERLINK \l "_Toc191116695" </w:instrText>
          </w:r>
          <w:r>
            <w:fldChar w:fldCharType="separate"/>
          </w:r>
          <w:r>
            <w:rPr>
              <w:rStyle w:val="16"/>
            </w:rPr>
            <w:t xml:space="preserve">8. </w:t>
          </w:r>
          <w:r>
            <w:rPr>
              <w:rStyle w:val="16"/>
              <w:rFonts w:hint="eastAsia"/>
            </w:rPr>
            <w:t>系统管理</w:t>
          </w:r>
          <w:r>
            <w:tab/>
          </w:r>
          <w:r>
            <w:fldChar w:fldCharType="begin"/>
          </w:r>
          <w:r>
            <w:instrText xml:space="preserve"> PAGEREF _Toc191116695 \h </w:instrText>
          </w:r>
          <w:r>
            <w:fldChar w:fldCharType="separate"/>
          </w:r>
          <w:r>
            <w:t>- 7 -</w:t>
          </w:r>
          <w:r>
            <w:fldChar w:fldCharType="end"/>
          </w:r>
          <w:r>
            <w:fldChar w:fldCharType="end"/>
          </w:r>
        </w:p>
        <w:p>
          <w:r>
            <w:rPr>
              <w:b/>
              <w:bCs/>
              <w:lang w:val="zh-CN"/>
            </w:rPr>
            <w:fldChar w:fldCharType="end"/>
          </w:r>
        </w:p>
      </w:sdtContent>
    </w:sdt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Theme="majorEastAsia" w:hAnsiTheme="majorEastAsia" w:eastAsiaTheme="majorEastAsia"/>
          <w:b/>
          <w:sz w:val="52"/>
          <w:szCs w:val="52"/>
        </w:rPr>
      </w:pPr>
      <w:r>
        <w:rPr>
          <w:rFonts w:hint="eastAsia" w:asciiTheme="majorEastAsia" w:hAnsiTheme="majorEastAsia" w:eastAsiaTheme="majorEastAsia"/>
          <w:b/>
          <w:sz w:val="52"/>
          <w:szCs w:val="52"/>
        </w:rPr>
        <w:t>鸽智养（PigeonSmart）鸽子养殖管理系统</w:t>
      </w:r>
    </w:p>
    <w:p>
      <w:pPr>
        <w:rPr>
          <w:rFonts w:ascii="Calibri" w:hAnsi="Calibri" w:cs="Calibri"/>
        </w:rPr>
      </w:pPr>
    </w:p>
    <w:p>
      <w:pPr>
        <w:rPr>
          <w:rFonts w:hint="eastAsia" w:ascii="Calibri" w:hAnsi="Calibri" w:cs="Calibri"/>
        </w:rPr>
      </w:pPr>
      <w:r>
        <w:rPr>
          <w:rFonts w:hint="eastAsia" w:ascii="Calibri" w:hAnsi="Calibri" w:cs="Calibri"/>
        </w:rPr>
        <w:t>鸽子养殖管理系统 主要用于管理 鸽子养殖、繁育、健康监测、饲料管理、销售、财务统计 等多个环节，以提高养殖效率、降低养殖成本，并实现科学化管理。以下是详细的系统功能模块及设计方案：</w:t>
      </w:r>
    </w:p>
    <w:p>
      <w:pPr>
        <w:rPr>
          <w:rFonts w:ascii="Calibri" w:hAnsi="Calibri" w:cs="Calibri"/>
        </w:rPr>
      </w:pPr>
    </w:p>
    <w:p>
      <w:pPr>
        <w:pStyle w:val="2"/>
        <w:rPr>
          <w:rFonts w:hint="eastAsia"/>
        </w:rPr>
      </w:pPr>
      <w:r>
        <w:rPr>
          <w:rFonts w:hint="eastAsia"/>
        </w:rPr>
        <w:t xml:space="preserve"> </w:t>
      </w:r>
      <w:bookmarkStart w:id="0" w:name="_Toc191116688"/>
      <w:r>
        <w:rPr>
          <w:rFonts w:hint="eastAsia"/>
        </w:rPr>
        <w:t>1. 鸽子养殖管理</w:t>
      </w:r>
      <w:bookmarkEnd w:id="0"/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基础信息管理：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记录鸽子编号、品种、性别、出生日期、父母信息等。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可支持二维码/耳标/NFC 识别鸽子身份。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生长管理：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记录体重、体长、羽毛状态、成长曲线等数据。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定期更新生长情况，系统自动计算成长率。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饲养计划：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设定不同阶段的饲养方案（如雏鸽、成鸽、繁殖期）。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定时提醒喂食、换水、清理鸽舍。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繁殖管理：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记录种鸽配对信息，自动生成系谱（鸽子家族树）。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记录产蛋日期、孵化期、破壳时间、幼鸽存活率。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统计鸽子的繁殖成功率，优化育种方案。</w:t>
      </w: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pStyle w:val="2"/>
        <w:rPr>
          <w:rFonts w:hint="eastAsia"/>
        </w:rPr>
      </w:pPr>
      <w:r>
        <w:rPr>
          <w:rFonts w:hint="eastAsia"/>
        </w:rPr>
        <w:t xml:space="preserve"> </w:t>
      </w:r>
      <w:bookmarkStart w:id="1" w:name="_Toc191116689"/>
      <w:r>
        <w:rPr>
          <w:rFonts w:hint="eastAsia"/>
        </w:rPr>
        <w:t>2. 饲料与投喂管理</w:t>
      </w:r>
      <w:bookmarkEnd w:id="1"/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饲料配方管理：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记录不同品种鸽子的饲料配比，如玉米、大豆、矿物质等。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统计饲料营养成分，并与生长情况关联分析。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饲料库存管理：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记录饲料种类、库存数量、入库日期、消耗速度。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饲料不足时自动提醒采购。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投喂计划：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自动生成每日投喂时间表，防止遗漏。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记录每日饲料消耗量，优化饲喂成本。</w:t>
      </w: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pStyle w:val="2"/>
        <w:rPr>
          <w:rFonts w:hint="eastAsia"/>
        </w:rPr>
      </w:pPr>
      <w:r>
        <w:rPr>
          <w:rFonts w:hint="eastAsia"/>
        </w:rPr>
        <w:t xml:space="preserve"> </w:t>
      </w:r>
      <w:bookmarkStart w:id="2" w:name="_Toc191116690"/>
      <w:r>
        <w:rPr>
          <w:rFonts w:hint="eastAsia"/>
        </w:rPr>
        <w:t>3. 鸽舍与环境管理</w:t>
      </w:r>
      <w:bookmarkEnd w:id="2"/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鸽舍管理：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记录鸽舍编号、容纳数量、鸽舍类型（露天、密闭）。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监测每个鸽舍的鸽子数量变化，防止过度密集。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环境监测（可选 IoT 设备对接）：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记录温度、湿度、光照强度、通风情况。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设定异常警报（温度过高/湿度过低）。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清洁与消毒管理：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记录清洁时间、消毒用品、执行人。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生成定期清洁计划，提高防疫水平。</w:t>
      </w: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pStyle w:val="2"/>
        <w:rPr>
          <w:rFonts w:hint="eastAsia"/>
        </w:rPr>
      </w:pPr>
      <w:r>
        <w:rPr>
          <w:rFonts w:hint="eastAsia"/>
        </w:rPr>
        <w:t xml:space="preserve"> </w:t>
      </w:r>
      <w:bookmarkStart w:id="3" w:name="_Toc191116691"/>
      <w:r>
        <w:rPr>
          <w:rFonts w:hint="eastAsia"/>
        </w:rPr>
        <w:t>4. 健康与疾病管理</w:t>
      </w:r>
      <w:bookmarkEnd w:id="3"/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健康档案：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记录每只鸽子的健康状况，包括疫苗接种、疾病治疗等。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疾病预警：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设定异常行为提醒（如食欲下降、羽毛异常、运动减少）。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关联症状与常见病，如鸽瘟、寄生虫感染等。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用药管理：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记录药物名称、用药时间、剂量、治疗效果。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统计不同疾病的治疗成功率，提高养殖经验。</w:t>
      </w: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pStyle w:val="2"/>
        <w:rPr>
          <w:rFonts w:hint="eastAsia"/>
        </w:rPr>
      </w:pPr>
      <w:r>
        <w:rPr>
          <w:rFonts w:hint="eastAsia"/>
        </w:rPr>
        <w:t xml:space="preserve"> </w:t>
      </w:r>
      <w:bookmarkStart w:id="4" w:name="_Toc191116692"/>
      <w:r>
        <w:rPr>
          <w:rFonts w:hint="eastAsia"/>
        </w:rPr>
        <w:t>5. 生产与销售管理</w:t>
      </w:r>
      <w:bookmarkEnd w:id="4"/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蛋类管理：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记录产蛋数量、孵化率、淘汰率等数据。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统计不同种鸽的繁殖表现，优化选种。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鸽子销售：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记录销售订单，客户信息，销售渠道（批发/零售）。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计算销售额，分析市场需求。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价格管理：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设定不同规格鸽子的定价策略，如肉鸽、赛鸽、观赏鸽等。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记录市场价格波动，智能建议调价。</w:t>
      </w: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pStyle w:val="2"/>
        <w:rPr>
          <w:rFonts w:hint="eastAsia"/>
        </w:rPr>
      </w:pPr>
      <w:r>
        <w:rPr>
          <w:rFonts w:hint="eastAsia"/>
        </w:rPr>
        <w:t xml:space="preserve"> </w:t>
      </w:r>
      <w:bookmarkStart w:id="5" w:name="_Toc191116693"/>
      <w:r>
        <w:rPr>
          <w:rFonts w:hint="eastAsia"/>
        </w:rPr>
        <w:t>6. 财务与成本管理</w:t>
      </w:r>
      <w:bookmarkEnd w:id="5"/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饲料成本分析：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统计不同品种鸽子的饲料成本，优化配比。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疫苗与药品成本：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计算疫苗、消毒、疾病治疗的费用。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设备维护费用：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记录鸽舍维护、水电开支、自动喂养设备维修等。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利润分析：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计算总收入、成本支出、净利润。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生成年度经营分析报告，优化养殖策略。</w:t>
      </w:r>
    </w:p>
    <w:p>
      <w:pPr>
        <w:rPr>
          <w:rFonts w:ascii="Calibri" w:hAnsi="Calibri" w:cs="Calibri"/>
        </w:rPr>
      </w:pPr>
    </w:p>
    <w:p>
      <w:pPr>
        <w:pStyle w:val="2"/>
        <w:rPr>
          <w:rFonts w:hint="eastAsia"/>
          <w:color w:val="E46C0A" w:themeColor="accent6" w:themeShade="BF"/>
        </w:rPr>
      </w:pPr>
      <w:r>
        <w:rPr>
          <w:rFonts w:hint="eastAsia"/>
          <w:color w:val="E46C0A" w:themeColor="accent6" w:themeShade="BF"/>
        </w:rPr>
        <w:t xml:space="preserve"> </w:t>
      </w:r>
      <w:bookmarkStart w:id="6" w:name="_Toc191116694"/>
      <w:r>
        <w:rPr>
          <w:rFonts w:hint="eastAsia"/>
          <w:color w:val="E46C0A" w:themeColor="accent6" w:themeShade="BF"/>
        </w:rPr>
        <w:t>7. 数据分析与报表</w:t>
      </w:r>
      <w:bookmarkEnd w:id="6"/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生长曲线分析：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统计鸽子体重变化，生成成长曲线。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存活率分析：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计算不同品种的存活率，优化养殖管理。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生产力分析：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分析种鸽的繁殖能力，筛选优质种鸽。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销售趋势分析：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统计不同月份的销售情况，预测市场需求。</w:t>
      </w: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pStyle w:val="2"/>
        <w:rPr>
          <w:rFonts w:hint="eastAsia"/>
        </w:rPr>
      </w:pPr>
      <w:r>
        <w:rPr>
          <w:rFonts w:hint="eastAsia"/>
        </w:rPr>
        <w:t xml:space="preserve"> </w:t>
      </w:r>
      <w:bookmarkStart w:id="7" w:name="_Toc191116695"/>
      <w:r>
        <w:rPr>
          <w:rFonts w:hint="eastAsia"/>
        </w:rPr>
        <w:t>8. 系统管理</w:t>
      </w:r>
      <w:bookmarkEnd w:id="7"/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用户权限管理：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管理员、饲养员、兽医、财务等角色权限分配。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数据安全与备份：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定期自动备份</w:t>
      </w:r>
      <w:bookmarkStart w:id="8" w:name="_GoBack"/>
      <w:bookmarkEnd w:id="8"/>
      <w:r>
        <w:rPr>
          <w:rFonts w:hint="eastAsia" w:ascii="Calibri" w:hAnsi="Calibri" w:cs="Calibri"/>
          <w:color w:val="E46C0A" w:themeColor="accent6" w:themeShade="BF"/>
        </w:rPr>
        <w:t>养殖数据，防止数据丢失。</w:t>
      </w:r>
    </w:p>
    <w:p>
      <w:pPr>
        <w:rPr>
          <w:rFonts w:hint="eastAsia" w:ascii="Calibri" w:hAnsi="Calibri" w:cs="Calibri"/>
          <w:color w:val="auto"/>
        </w:rPr>
      </w:pPr>
      <w:r>
        <w:rPr>
          <w:rFonts w:hint="eastAsia" w:ascii="Calibri" w:hAnsi="Calibri" w:cs="Calibri"/>
          <w:color w:val="auto"/>
        </w:rPr>
        <w:t xml:space="preserve"> 移动端支持：</w:t>
      </w:r>
    </w:p>
    <w:p>
      <w:pPr>
        <w:rPr>
          <w:rFonts w:hint="eastAsia" w:ascii="Calibri" w:hAnsi="Calibri" w:cs="Calibri"/>
          <w:color w:val="auto"/>
        </w:rPr>
      </w:pPr>
      <w:r>
        <w:rPr>
          <w:rFonts w:hint="eastAsia" w:ascii="Calibri" w:hAnsi="Calibri" w:cs="Calibri"/>
          <w:color w:val="auto"/>
        </w:rPr>
        <w:t xml:space="preserve">   适配手机端，随时随地管理养殖场。</w:t>
      </w: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hint="eastAsia" w:ascii="Calibri" w:hAnsi="Calibri" w:cs="Calibri"/>
        </w:rPr>
      </w:pPr>
      <w:r>
        <w:rPr>
          <w:rFonts w:hint="eastAsia" w:ascii="Calibri" w:hAnsi="Calibri" w:cs="Calibri"/>
        </w:rPr>
        <w:t xml:space="preserve"> 适用场景</w:t>
      </w:r>
    </w:p>
    <w:p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>
        <w:rPr>
          <w:rFonts w:hint="eastAsia" w:ascii="Calibri" w:hAnsi="Calibri" w:cs="Calibri"/>
        </w:rPr>
        <w:t>肉鸽养殖：专注于高效饲养，提高出栏率。</w:t>
      </w:r>
      <w:r>
        <w:rPr>
          <w:rFonts w:ascii="Calibri" w:hAnsi="Calibri" w:cs="Calibri"/>
        </w:rPr>
        <w:t xml:space="preserve">  </w:t>
      </w:r>
    </w:p>
    <w:p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>
        <w:rPr>
          <w:rFonts w:hint="eastAsia" w:ascii="Calibri" w:hAnsi="Calibri" w:cs="Calibri"/>
        </w:rPr>
        <w:t>赛鸽</w:t>
      </w:r>
      <w:r>
        <w:rPr>
          <w:rFonts w:ascii="Calibri" w:hAnsi="Calibri" w:cs="Calibri"/>
        </w:rPr>
        <w:t>/</w:t>
      </w:r>
      <w:r>
        <w:rPr>
          <w:rFonts w:hint="eastAsia" w:ascii="Calibri" w:hAnsi="Calibri" w:cs="Calibri"/>
        </w:rPr>
        <w:t>信鸽管理：支持血统管理、比赛数据分析。</w:t>
      </w:r>
      <w:r>
        <w:rPr>
          <w:rFonts w:ascii="Calibri" w:hAnsi="Calibri" w:cs="Calibri"/>
        </w:rPr>
        <w:t xml:space="preserve">  </w:t>
      </w:r>
    </w:p>
    <w:p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>
        <w:rPr>
          <w:rFonts w:hint="eastAsia" w:ascii="Calibri" w:hAnsi="Calibri" w:cs="Calibri"/>
        </w:rPr>
        <w:t>观赏鸽繁育：适用于高端品种管理，优化血统繁殖策略。</w:t>
      </w:r>
      <w:r>
        <w:rPr>
          <w:rFonts w:ascii="Calibri" w:hAnsi="Calibri" w:cs="Calibri"/>
        </w:rPr>
        <w:t xml:space="preserve">  </w:t>
      </w:r>
    </w:p>
    <w:p>
      <w:pPr>
        <w:rPr>
          <w:rFonts w:ascii="Calibri" w:hAnsi="Calibri" w:cs="Calibri"/>
        </w:rPr>
      </w:pPr>
    </w:p>
    <w:p>
      <w:pPr>
        <w:rPr>
          <w:rFonts w:hint="eastAsia" w:ascii="Calibri" w:hAnsi="Calibri" w:cs="Calibri"/>
        </w:rPr>
      </w:pPr>
      <w:r>
        <w:rPr>
          <w:rFonts w:hint="eastAsia" w:ascii="Calibri" w:hAnsi="Calibri" w:cs="Calibri"/>
        </w:rPr>
        <w:t xml:space="preserve">这套系统能帮助养殖户提升管理效率、降低成本，并优化鸽子的养殖质量。  </w:t>
      </w:r>
    </w:p>
    <w:p>
      <w:pPr>
        <w:rPr>
          <w:rFonts w:ascii="Utsaah" w:hAnsi="Utsaah" w:cs="Utsaah"/>
          <w:sz w:val="40"/>
          <w:szCs w:val="40"/>
        </w:rPr>
      </w:pPr>
    </w:p>
    <w:p>
      <w:pPr>
        <w:rPr>
          <w:rFonts w:ascii="Utsaah" w:hAnsi="Utsaah" w:cs="Utsaah"/>
          <w:sz w:val="40"/>
          <w:szCs w:val="40"/>
        </w:rPr>
      </w:pPr>
      <w:r>
        <w:rPr>
          <w:rFonts w:hint="eastAsia" w:ascii="Utsaah" w:hAnsi="Utsaah" w:cs="Utsaah"/>
          <w:sz w:val="40"/>
          <w:szCs w:val="40"/>
        </w:rPr>
        <w:t xml:space="preserve">Powered by </w:t>
      </w:r>
      <w:r>
        <w:rPr>
          <w:rFonts w:ascii="Utsaah" w:hAnsi="Utsaah" w:cs="Utsaah"/>
          <w:sz w:val="40"/>
          <w:szCs w:val="40"/>
        </w:rPr>
        <w:t xml:space="preserve">Xander Ray </w:t>
      </w:r>
      <w:r>
        <w:rPr>
          <w:rFonts w:hint="eastAsia" w:ascii="Utsaah" w:hAnsi="Utsaah" w:cs="Utsaah"/>
          <w:sz w:val="40"/>
          <w:szCs w:val="40"/>
        </w:rPr>
        <w:t xml:space="preserve">, </w:t>
      </w:r>
      <w:r>
        <w:rPr>
          <w:rFonts w:ascii="Utsaah" w:hAnsi="Utsaah" w:cs="Utsaah"/>
          <w:sz w:val="40"/>
          <w:szCs w:val="40"/>
        </w:rPr>
        <w:t>caffz.com</w:t>
      </w:r>
    </w:p>
    <w:p>
      <w:pPr>
        <w:rPr>
          <w:rFonts w:ascii="Utsaah" w:hAnsi="Utsaah" w:cs="Utsaah"/>
          <w:sz w:val="40"/>
          <w:szCs w:val="40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Utsaah">
    <w:altName w:val="Segoe Print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lang w:val="zh-CN"/>
      </w:rP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- 2 -</w:t>
    </w:r>
    <w:r>
      <w:fldChar w:fldCharType="end"/>
    </w:r>
    <w:r>
      <w:rPr>
        <w:lang w:val="zh-CN"/>
      </w:rPr>
      <w:t xml:space="preserve"> / </w:t>
    </w:r>
    <w:r>
      <w:fldChar w:fldCharType="begin"/>
    </w:r>
    <w:r>
      <w:instrText xml:space="preserve"> NUMPAGES  </w:instrText>
    </w:r>
    <w:r>
      <w:fldChar w:fldCharType="separate"/>
    </w:r>
    <w:r>
      <w:t>8</w:t>
    </w:r>
    <w: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right"/>
    </w:pPr>
    <w:r>
      <w:t>C</w:t>
    </w:r>
    <w:r>
      <w:rPr>
        <w:rFonts w:hint="eastAsia"/>
      </w:rPr>
      <w:t>affz.com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AD4"/>
    <w:rsid w:val="0000164E"/>
    <w:rsid w:val="0000329F"/>
    <w:rsid w:val="00012DDB"/>
    <w:rsid w:val="00034908"/>
    <w:rsid w:val="000431A7"/>
    <w:rsid w:val="00077054"/>
    <w:rsid w:val="00083F9D"/>
    <w:rsid w:val="000B0974"/>
    <w:rsid w:val="00105159"/>
    <w:rsid w:val="00133E6D"/>
    <w:rsid w:val="00153475"/>
    <w:rsid w:val="001D2485"/>
    <w:rsid w:val="00201653"/>
    <w:rsid w:val="00242E19"/>
    <w:rsid w:val="002659A1"/>
    <w:rsid w:val="00276890"/>
    <w:rsid w:val="002A4EA2"/>
    <w:rsid w:val="002F37E7"/>
    <w:rsid w:val="00300D15"/>
    <w:rsid w:val="0031693E"/>
    <w:rsid w:val="003217B0"/>
    <w:rsid w:val="00370207"/>
    <w:rsid w:val="00370986"/>
    <w:rsid w:val="00380B20"/>
    <w:rsid w:val="003A5736"/>
    <w:rsid w:val="003A60D0"/>
    <w:rsid w:val="003B54F1"/>
    <w:rsid w:val="00400D8A"/>
    <w:rsid w:val="00414B6B"/>
    <w:rsid w:val="00427469"/>
    <w:rsid w:val="00487CCC"/>
    <w:rsid w:val="004A58F3"/>
    <w:rsid w:val="004C1E06"/>
    <w:rsid w:val="004F6CE3"/>
    <w:rsid w:val="00520F6A"/>
    <w:rsid w:val="0054446B"/>
    <w:rsid w:val="005619AD"/>
    <w:rsid w:val="00563FFB"/>
    <w:rsid w:val="005A605A"/>
    <w:rsid w:val="005A6846"/>
    <w:rsid w:val="005A6EE2"/>
    <w:rsid w:val="005E24CE"/>
    <w:rsid w:val="00621BFE"/>
    <w:rsid w:val="00653B39"/>
    <w:rsid w:val="006679E0"/>
    <w:rsid w:val="00695407"/>
    <w:rsid w:val="006F535A"/>
    <w:rsid w:val="00701543"/>
    <w:rsid w:val="00762099"/>
    <w:rsid w:val="00770C84"/>
    <w:rsid w:val="0078358D"/>
    <w:rsid w:val="00796595"/>
    <w:rsid w:val="007C3C23"/>
    <w:rsid w:val="007D2429"/>
    <w:rsid w:val="0082177C"/>
    <w:rsid w:val="008800D5"/>
    <w:rsid w:val="0088190D"/>
    <w:rsid w:val="008840F5"/>
    <w:rsid w:val="008862C1"/>
    <w:rsid w:val="00912A4B"/>
    <w:rsid w:val="00941847"/>
    <w:rsid w:val="009A77B2"/>
    <w:rsid w:val="00A116DC"/>
    <w:rsid w:val="00A16FBE"/>
    <w:rsid w:val="00A35274"/>
    <w:rsid w:val="00A40DD5"/>
    <w:rsid w:val="00A50188"/>
    <w:rsid w:val="00A90F0E"/>
    <w:rsid w:val="00A9699C"/>
    <w:rsid w:val="00AA2501"/>
    <w:rsid w:val="00AE3F5E"/>
    <w:rsid w:val="00B23D40"/>
    <w:rsid w:val="00B33407"/>
    <w:rsid w:val="00B46FA5"/>
    <w:rsid w:val="00B55328"/>
    <w:rsid w:val="00B85ED6"/>
    <w:rsid w:val="00BA7502"/>
    <w:rsid w:val="00BB6580"/>
    <w:rsid w:val="00C0536B"/>
    <w:rsid w:val="00C50EAF"/>
    <w:rsid w:val="00C8345F"/>
    <w:rsid w:val="00CE2AE8"/>
    <w:rsid w:val="00D030F0"/>
    <w:rsid w:val="00D424C6"/>
    <w:rsid w:val="00D83740"/>
    <w:rsid w:val="00E205FA"/>
    <w:rsid w:val="00E36545"/>
    <w:rsid w:val="00EB11CE"/>
    <w:rsid w:val="00ED0AD4"/>
    <w:rsid w:val="00EE1297"/>
    <w:rsid w:val="00EF6B4F"/>
    <w:rsid w:val="00F22FF2"/>
    <w:rsid w:val="00F46C45"/>
    <w:rsid w:val="00F51809"/>
    <w:rsid w:val="00F60201"/>
    <w:rsid w:val="00F82E36"/>
    <w:rsid w:val="02AA654D"/>
    <w:rsid w:val="02F24060"/>
    <w:rsid w:val="033A07AF"/>
    <w:rsid w:val="05BA7292"/>
    <w:rsid w:val="062D3BC5"/>
    <w:rsid w:val="06802BB7"/>
    <w:rsid w:val="07124F8E"/>
    <w:rsid w:val="07390DCD"/>
    <w:rsid w:val="0866607F"/>
    <w:rsid w:val="0D311CBC"/>
    <w:rsid w:val="0E0D43AA"/>
    <w:rsid w:val="0E11281F"/>
    <w:rsid w:val="0EE04881"/>
    <w:rsid w:val="0FAE4012"/>
    <w:rsid w:val="10370F88"/>
    <w:rsid w:val="119357F0"/>
    <w:rsid w:val="14185978"/>
    <w:rsid w:val="14BB5D8E"/>
    <w:rsid w:val="14FA6D27"/>
    <w:rsid w:val="15877D93"/>
    <w:rsid w:val="160D39FF"/>
    <w:rsid w:val="16BD42FB"/>
    <w:rsid w:val="17607283"/>
    <w:rsid w:val="17664B52"/>
    <w:rsid w:val="17DC3FC4"/>
    <w:rsid w:val="186C1D03"/>
    <w:rsid w:val="18CF316C"/>
    <w:rsid w:val="190A0209"/>
    <w:rsid w:val="19E64F72"/>
    <w:rsid w:val="19FC7C32"/>
    <w:rsid w:val="1A367916"/>
    <w:rsid w:val="1A913DDF"/>
    <w:rsid w:val="1ABB44D7"/>
    <w:rsid w:val="1C0E08AD"/>
    <w:rsid w:val="1D74014D"/>
    <w:rsid w:val="1DBC601D"/>
    <w:rsid w:val="1EB03C44"/>
    <w:rsid w:val="1EF50D48"/>
    <w:rsid w:val="20403530"/>
    <w:rsid w:val="20A365DA"/>
    <w:rsid w:val="22C6732D"/>
    <w:rsid w:val="25DC002C"/>
    <w:rsid w:val="27A72067"/>
    <w:rsid w:val="28840DD1"/>
    <w:rsid w:val="28D31CA5"/>
    <w:rsid w:val="294C7655"/>
    <w:rsid w:val="2A717E3C"/>
    <w:rsid w:val="2AA452E3"/>
    <w:rsid w:val="2C8827CC"/>
    <w:rsid w:val="2C9C3E3C"/>
    <w:rsid w:val="2F6C2883"/>
    <w:rsid w:val="2F80640C"/>
    <w:rsid w:val="2FB11682"/>
    <w:rsid w:val="30B03C94"/>
    <w:rsid w:val="30F37508"/>
    <w:rsid w:val="316C4D64"/>
    <w:rsid w:val="34FD418A"/>
    <w:rsid w:val="36807DE1"/>
    <w:rsid w:val="36E3151E"/>
    <w:rsid w:val="37785EFA"/>
    <w:rsid w:val="37B645D3"/>
    <w:rsid w:val="37CB0E43"/>
    <w:rsid w:val="37F57568"/>
    <w:rsid w:val="38131D8E"/>
    <w:rsid w:val="38352D0F"/>
    <w:rsid w:val="39BC0A08"/>
    <w:rsid w:val="39D71006"/>
    <w:rsid w:val="3A1540AC"/>
    <w:rsid w:val="3C8C7059"/>
    <w:rsid w:val="3F247566"/>
    <w:rsid w:val="40D35DD7"/>
    <w:rsid w:val="40D9125C"/>
    <w:rsid w:val="4117714E"/>
    <w:rsid w:val="41370467"/>
    <w:rsid w:val="42534F96"/>
    <w:rsid w:val="42FA0DF6"/>
    <w:rsid w:val="42FC5C7C"/>
    <w:rsid w:val="43346E21"/>
    <w:rsid w:val="433E1CD2"/>
    <w:rsid w:val="45647330"/>
    <w:rsid w:val="46914F0C"/>
    <w:rsid w:val="46D73CD7"/>
    <w:rsid w:val="47E73397"/>
    <w:rsid w:val="4BFF5467"/>
    <w:rsid w:val="4C2B10C3"/>
    <w:rsid w:val="4CC12090"/>
    <w:rsid w:val="52480C59"/>
    <w:rsid w:val="526665A4"/>
    <w:rsid w:val="52792E35"/>
    <w:rsid w:val="52797F5A"/>
    <w:rsid w:val="52D16FFC"/>
    <w:rsid w:val="563E1DB3"/>
    <w:rsid w:val="56F703D9"/>
    <w:rsid w:val="58AF0F0E"/>
    <w:rsid w:val="5A4A3B36"/>
    <w:rsid w:val="5C184DB6"/>
    <w:rsid w:val="5D4908E1"/>
    <w:rsid w:val="5D8C0015"/>
    <w:rsid w:val="5F53066B"/>
    <w:rsid w:val="5FCA58E7"/>
    <w:rsid w:val="60B76694"/>
    <w:rsid w:val="62DB6A98"/>
    <w:rsid w:val="63196A7B"/>
    <w:rsid w:val="63736F8E"/>
    <w:rsid w:val="63DB6C93"/>
    <w:rsid w:val="64223E65"/>
    <w:rsid w:val="67E2444E"/>
    <w:rsid w:val="68DC7F38"/>
    <w:rsid w:val="6B330C38"/>
    <w:rsid w:val="6BC378D7"/>
    <w:rsid w:val="6D4231F1"/>
    <w:rsid w:val="6E6C71CF"/>
    <w:rsid w:val="6F0A3FA1"/>
    <w:rsid w:val="74636715"/>
    <w:rsid w:val="74962F33"/>
    <w:rsid w:val="75A166F0"/>
    <w:rsid w:val="775B7668"/>
    <w:rsid w:val="77632E97"/>
    <w:rsid w:val="7A40072F"/>
    <w:rsid w:val="7B14000C"/>
    <w:rsid w:val="7D6C0946"/>
    <w:rsid w:val="7DA34CA4"/>
    <w:rsid w:val="7E455585"/>
    <w:rsid w:val="7E817D6E"/>
    <w:rsid w:val="7F1F024D"/>
    <w:rsid w:val="7F5A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qFormat="1" w:uiPriority="99" w:semiHidden="0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20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paragraph" w:styleId="4">
    <w:name w:val="heading 3"/>
    <w:basedOn w:val="1"/>
    <w:next w:val="1"/>
    <w:link w:val="21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paragraph" w:styleId="5">
    <w:name w:val="heading 4"/>
    <w:basedOn w:val="1"/>
    <w:next w:val="1"/>
    <w:link w:val="26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Cs w:val="28"/>
    </w:rPr>
  </w:style>
  <w:style w:type="paragraph" w:styleId="6">
    <w:name w:val="heading 5"/>
    <w:basedOn w:val="1"/>
    <w:next w:val="1"/>
    <w:link w:val="27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Cs w:val="28"/>
    </w:rPr>
  </w:style>
  <w:style w:type="character" w:default="1" w:styleId="14">
    <w:name w:val="Default Paragraph Font"/>
    <w:unhideWhenUsed/>
    <w:qFormat/>
    <w:uiPriority w:val="1"/>
  </w:style>
  <w:style w:type="table" w:default="1" w:styleId="1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toc 3"/>
    <w:basedOn w:val="1"/>
    <w:next w:val="1"/>
    <w:unhideWhenUsed/>
    <w:qFormat/>
    <w:uiPriority w:val="39"/>
    <w:pPr>
      <w:ind w:left="840" w:leftChars="400"/>
    </w:pPr>
  </w:style>
  <w:style w:type="paragraph" w:styleId="8">
    <w:name w:val="Balloon Text"/>
    <w:basedOn w:val="1"/>
    <w:link w:val="25"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unhideWhenUsed/>
    <w:qFormat/>
    <w:uiPriority w:val="39"/>
  </w:style>
  <w:style w:type="paragraph" w:styleId="12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5">
    <w:name w:val="Strong"/>
    <w:basedOn w:val="14"/>
    <w:qFormat/>
    <w:uiPriority w:val="22"/>
    <w:rPr>
      <w:b/>
      <w:bCs/>
    </w:rPr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HTML Code"/>
    <w:basedOn w:val="14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19">
    <w:name w:val="标题 1 Char"/>
    <w:basedOn w:val="14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20">
    <w:name w:val="标题 2 Char"/>
    <w:basedOn w:val="14"/>
    <w:link w:val="3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21">
    <w:name w:val="标题 3 Char"/>
    <w:basedOn w:val="14"/>
    <w:link w:val="4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22">
    <w:name w:val="页眉 Char"/>
    <w:basedOn w:val="14"/>
    <w:link w:val="10"/>
    <w:qFormat/>
    <w:uiPriority w:val="99"/>
    <w:rPr>
      <w:sz w:val="18"/>
      <w:szCs w:val="18"/>
    </w:rPr>
  </w:style>
  <w:style w:type="character" w:customStyle="1" w:styleId="23">
    <w:name w:val="页脚 Char"/>
    <w:basedOn w:val="14"/>
    <w:link w:val="9"/>
    <w:qFormat/>
    <w:uiPriority w:val="99"/>
    <w:rPr>
      <w:sz w:val="18"/>
      <w:szCs w:val="18"/>
    </w:rPr>
  </w:style>
  <w:style w:type="paragraph" w:customStyle="1" w:styleId="24">
    <w:name w:val="TOC Heading"/>
    <w:basedOn w:val="2"/>
    <w:next w:val="1"/>
    <w:unhideWhenUsed/>
    <w:qFormat/>
    <w:uiPriority w:val="39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character" w:customStyle="1" w:styleId="25">
    <w:name w:val="批注框文本 Char"/>
    <w:basedOn w:val="14"/>
    <w:link w:val="8"/>
    <w:semiHidden/>
    <w:qFormat/>
    <w:uiPriority w:val="99"/>
    <w:rPr>
      <w:sz w:val="18"/>
      <w:szCs w:val="18"/>
    </w:rPr>
  </w:style>
  <w:style w:type="character" w:customStyle="1" w:styleId="26">
    <w:name w:val="标题 4 Char"/>
    <w:basedOn w:val="14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7">
    <w:name w:val="标题 5 Char"/>
    <w:basedOn w:val="14"/>
    <w:link w:val="6"/>
    <w:qFormat/>
    <w:uiPriority w:val="9"/>
    <w:rPr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840852-1FBB-4A22-8751-EAAA8175F7B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</Pages>
  <Words>354</Words>
  <Characters>2023</Characters>
  <Lines>16</Lines>
  <Paragraphs>4</Paragraphs>
  <ScaleCrop>false</ScaleCrop>
  <LinksUpToDate>false</LinksUpToDate>
  <CharactersWithSpaces>2373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2025-02-22T03:38:00Z</dcterms:created>
  <dc:creator>xb21cn</dc:creator>
  <cp:lastModifiedBy>Admin</cp:lastModifiedBy>
  <dcterms:modified xsi:type="dcterms:W3CDTF">2025-03-13T08:23:00Z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